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p>
    <w:p w:rsidR="003F6BBB" w:rsidRDefault="003F6BBB" w:rsidP="003F6BBB">
      <w:pPr>
        <w:jc w:val="center"/>
      </w:pPr>
    </w:p>
    <w:p w:rsidR="006A3F99" w:rsidRDefault="006A3F99" w:rsidP="00680F1F">
      <w:pPr>
        <w:spacing w:line="360" w:lineRule="auto"/>
        <w:jc w:val="center"/>
        <w:rPr>
          <w:b/>
          <w:color w:val="333333"/>
        </w:rPr>
      </w:pPr>
    </w:p>
    <w:p w:rsidR="006A3F99" w:rsidRDefault="00D10232" w:rsidP="00680F1F">
      <w:pPr>
        <w:spacing w:line="360" w:lineRule="auto"/>
        <w:jc w:val="center"/>
        <w:rPr>
          <w:b/>
          <w:color w:val="333333"/>
        </w:rPr>
      </w:pPr>
      <w:r>
        <w:rPr>
          <w:b/>
          <w:noProof/>
          <w:color w:val="333333"/>
        </w:rPr>
        <w:drawing>
          <wp:anchor distT="0" distB="0" distL="114300" distR="114300" simplePos="0" relativeHeight="251673600" behindDoc="1" locked="0" layoutInCell="1" allowOverlap="1">
            <wp:simplePos x="0" y="0"/>
            <wp:positionH relativeFrom="column">
              <wp:posOffset>2362200</wp:posOffset>
            </wp:positionH>
            <wp:positionV relativeFrom="paragraph">
              <wp:posOffset>-390525</wp:posOffset>
            </wp:positionV>
            <wp:extent cx="775970" cy="1181100"/>
            <wp:effectExtent l="19050" t="0" r="5080" b="0"/>
            <wp:wrapTight wrapText="bothSides">
              <wp:wrapPolygon edited="0">
                <wp:start x="-530" y="0"/>
                <wp:lineTo x="-530" y="21252"/>
                <wp:lineTo x="21741" y="21252"/>
                <wp:lineTo x="21741" y="0"/>
                <wp:lineTo x="-530" y="0"/>
              </wp:wrapPolygon>
            </wp:wrapTight>
            <wp:docPr id="16"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7B3F00" w:rsidRDefault="007B3F00" w:rsidP="00680F1F">
      <w:pPr>
        <w:spacing w:line="360" w:lineRule="auto"/>
        <w:jc w:val="center"/>
        <w:rPr>
          <w:b/>
          <w:color w:val="333333"/>
        </w:rPr>
      </w:pPr>
    </w:p>
    <w:p w:rsidR="007B3F00" w:rsidRDefault="007B3F00" w:rsidP="007B3F00">
      <w:pPr>
        <w:spacing w:line="360" w:lineRule="auto"/>
        <w:jc w:val="center"/>
        <w:rPr>
          <w:b/>
          <w:color w:val="333333"/>
        </w:rPr>
      </w:pPr>
    </w:p>
    <w:p w:rsidR="007B3F00" w:rsidRDefault="007B3F00" w:rsidP="00D10232">
      <w:pPr>
        <w:spacing w:line="360" w:lineRule="auto"/>
        <w:rPr>
          <w:b/>
          <w:color w:val="333333"/>
        </w:rPr>
      </w:pPr>
    </w:p>
    <w:p w:rsidR="007B3F00" w:rsidRPr="00F07246" w:rsidRDefault="007B3F00" w:rsidP="007B3F00">
      <w:pPr>
        <w:spacing w:line="360" w:lineRule="auto"/>
        <w:jc w:val="center"/>
        <w:rPr>
          <w:b/>
          <w:color w:val="333333"/>
        </w:rPr>
      </w:pPr>
      <w:r>
        <w:rPr>
          <w:b/>
          <w:color w:val="333333"/>
        </w:rPr>
        <w:t>LATVIJAS  REPUBLIKA</w:t>
      </w:r>
    </w:p>
    <w:p w:rsidR="007B3F00" w:rsidRDefault="007B3F00" w:rsidP="007B3F00">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7B3F00" w:rsidRPr="00644D31" w:rsidRDefault="007B3F00" w:rsidP="007B3F00">
      <w:pPr>
        <w:jc w:val="center"/>
        <w:rPr>
          <w:b/>
          <w:color w:val="333333"/>
          <w:sz w:val="16"/>
          <w:szCs w:val="16"/>
        </w:rPr>
      </w:pPr>
      <w:r>
        <w:rPr>
          <w:b/>
          <w:color w:val="333333"/>
          <w:sz w:val="16"/>
          <w:szCs w:val="16"/>
        </w:rPr>
        <w:t>____________________________________________________________________________________________</w:t>
      </w:r>
    </w:p>
    <w:p w:rsidR="007B3F00" w:rsidRDefault="007B3F00" w:rsidP="007B3F00">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7B3F00" w:rsidRDefault="007B3F00" w:rsidP="007B3F00">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7B3F00" w:rsidRPr="00DF385D" w:rsidRDefault="007B3F00" w:rsidP="007B3F00">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7915D6">
        <w:rPr>
          <w:color w:val="333333"/>
          <w:sz w:val="18"/>
          <w:szCs w:val="18"/>
        </w:rPr>
        <w:t>5711030</w:t>
      </w:r>
      <w:r>
        <w:rPr>
          <w:color w:val="333333"/>
          <w:sz w:val="18"/>
          <w:szCs w:val="18"/>
        </w:rPr>
        <w:t xml:space="preserve">, e-pasts: </w:t>
      </w:r>
      <w:r w:rsidRPr="00917E4A">
        <w:rPr>
          <w:sz w:val="18"/>
          <w:szCs w:val="18"/>
        </w:rPr>
        <w:t>dome@karsava.lv</w:t>
      </w:r>
    </w:p>
    <w:p w:rsidR="00D10232" w:rsidRPr="005B5D42" w:rsidRDefault="00D10232" w:rsidP="00D10232">
      <w:pPr>
        <w:pStyle w:val="naisf"/>
        <w:spacing w:before="0" w:after="360"/>
        <w:ind w:firstLine="0"/>
      </w:pPr>
    </w:p>
    <w:p w:rsidR="00D10232" w:rsidRPr="007F34B8" w:rsidRDefault="00D10232" w:rsidP="00D10232">
      <w:pPr>
        <w:keepNext/>
        <w:jc w:val="right"/>
        <w:outlineLvl w:val="0"/>
        <w:rPr>
          <w:bCs/>
          <w:color w:val="000000"/>
          <w:kern w:val="36"/>
          <w:sz w:val="20"/>
          <w:szCs w:val="20"/>
        </w:rPr>
      </w:pPr>
      <w:r w:rsidRPr="007F34B8">
        <w:rPr>
          <w:bCs/>
          <w:color w:val="000000"/>
          <w:kern w:val="36"/>
          <w:sz w:val="20"/>
          <w:szCs w:val="20"/>
        </w:rPr>
        <w:t>Apstiprināti ar Kārsavas novada domes</w:t>
      </w:r>
    </w:p>
    <w:p w:rsidR="00D10232" w:rsidRPr="009A1840" w:rsidRDefault="00D10232" w:rsidP="00D10232">
      <w:pPr>
        <w:keepNext/>
        <w:jc w:val="right"/>
        <w:outlineLvl w:val="0"/>
        <w:rPr>
          <w:bCs/>
          <w:kern w:val="36"/>
          <w:sz w:val="20"/>
          <w:szCs w:val="20"/>
        </w:rPr>
      </w:pPr>
      <w:r>
        <w:rPr>
          <w:b/>
          <w:bCs/>
          <w:color w:val="000000"/>
          <w:kern w:val="36"/>
        </w:rPr>
        <w:tab/>
      </w:r>
      <w:r>
        <w:rPr>
          <w:b/>
          <w:bCs/>
          <w:color w:val="000000"/>
          <w:kern w:val="36"/>
        </w:rPr>
        <w:tab/>
      </w:r>
      <w:r>
        <w:rPr>
          <w:b/>
          <w:bCs/>
          <w:color w:val="000000"/>
          <w:kern w:val="36"/>
        </w:rPr>
        <w:tab/>
      </w:r>
      <w:r>
        <w:rPr>
          <w:b/>
          <w:bCs/>
          <w:color w:val="000000"/>
          <w:kern w:val="36"/>
        </w:rPr>
        <w:tab/>
      </w:r>
      <w:r>
        <w:rPr>
          <w:b/>
          <w:bCs/>
          <w:color w:val="000000"/>
          <w:kern w:val="36"/>
        </w:rPr>
        <w:tab/>
      </w:r>
      <w:r>
        <w:rPr>
          <w:b/>
          <w:bCs/>
          <w:color w:val="000000"/>
          <w:kern w:val="36"/>
        </w:rPr>
        <w:tab/>
      </w:r>
      <w:r>
        <w:rPr>
          <w:bCs/>
          <w:kern w:val="36"/>
          <w:sz w:val="20"/>
          <w:szCs w:val="20"/>
        </w:rPr>
        <w:t>24.07</w:t>
      </w:r>
      <w:r w:rsidRPr="009A1840">
        <w:rPr>
          <w:bCs/>
          <w:kern w:val="36"/>
          <w:sz w:val="20"/>
          <w:szCs w:val="20"/>
        </w:rPr>
        <w:t>.201</w:t>
      </w:r>
      <w:r>
        <w:rPr>
          <w:bCs/>
          <w:kern w:val="36"/>
          <w:sz w:val="20"/>
          <w:szCs w:val="20"/>
        </w:rPr>
        <w:t>4</w:t>
      </w:r>
      <w:r w:rsidRPr="001F2B55">
        <w:rPr>
          <w:bCs/>
          <w:color w:val="FF0000"/>
          <w:kern w:val="36"/>
          <w:sz w:val="20"/>
          <w:szCs w:val="20"/>
        </w:rPr>
        <w:t xml:space="preserve">. </w:t>
      </w:r>
      <w:r>
        <w:rPr>
          <w:bCs/>
          <w:kern w:val="36"/>
          <w:sz w:val="20"/>
          <w:szCs w:val="20"/>
        </w:rPr>
        <w:t xml:space="preserve">lēmumu Nr.78, </w:t>
      </w:r>
      <w:r w:rsidRPr="00831A37">
        <w:rPr>
          <w:bCs/>
          <w:kern w:val="36"/>
          <w:sz w:val="20"/>
          <w:szCs w:val="20"/>
        </w:rPr>
        <w:t xml:space="preserve"> </w:t>
      </w:r>
      <w:smartTag w:uri="schemas-tilde-lv/tildestengine" w:element="veidnes">
        <w:smartTagPr>
          <w:attr w:name="baseform" w:val="protokol|s"/>
          <w:attr w:name="id" w:val="-1"/>
          <w:attr w:name="text" w:val="protokols"/>
        </w:smartTagPr>
        <w:r w:rsidRPr="009A1840">
          <w:rPr>
            <w:bCs/>
            <w:kern w:val="36"/>
            <w:sz w:val="20"/>
            <w:szCs w:val="20"/>
          </w:rPr>
          <w:t>protokols</w:t>
        </w:r>
      </w:smartTag>
      <w:r>
        <w:rPr>
          <w:bCs/>
          <w:kern w:val="36"/>
          <w:sz w:val="20"/>
          <w:szCs w:val="20"/>
        </w:rPr>
        <w:t xml:space="preserve"> Nr.9</w:t>
      </w:r>
    </w:p>
    <w:p w:rsidR="00D10232" w:rsidRDefault="00D10232" w:rsidP="00D10232">
      <w:pPr>
        <w:keepNext/>
        <w:jc w:val="right"/>
        <w:outlineLvl w:val="0"/>
        <w:rPr>
          <w:b/>
          <w:bCs/>
          <w:color w:val="000000"/>
          <w:kern w:val="36"/>
        </w:rPr>
      </w:pPr>
    </w:p>
    <w:p w:rsidR="00D10232" w:rsidRDefault="00D10232" w:rsidP="00D10232">
      <w:pPr>
        <w:keepNext/>
        <w:jc w:val="center"/>
        <w:outlineLvl w:val="0"/>
        <w:rPr>
          <w:b/>
          <w:bCs/>
          <w:color w:val="000000"/>
          <w:kern w:val="36"/>
        </w:rPr>
      </w:pPr>
      <w:r>
        <w:rPr>
          <w:b/>
          <w:bCs/>
          <w:color w:val="000000"/>
          <w:kern w:val="36"/>
        </w:rPr>
        <w:t xml:space="preserve">KĀRSAVAS NOVADA PAŠVALDĪBAS 2014 .GADA 24.JŪLIJA </w:t>
      </w:r>
    </w:p>
    <w:p w:rsidR="00D10232" w:rsidRPr="009A1840" w:rsidRDefault="00D10232" w:rsidP="00D10232">
      <w:pPr>
        <w:keepNext/>
        <w:jc w:val="center"/>
        <w:outlineLvl w:val="0"/>
        <w:rPr>
          <w:b/>
          <w:bCs/>
          <w:kern w:val="36"/>
        </w:rPr>
      </w:pPr>
      <w:r>
        <w:rPr>
          <w:b/>
          <w:bCs/>
          <w:color w:val="000000"/>
          <w:kern w:val="36"/>
        </w:rPr>
        <w:t xml:space="preserve">SAISTOŠIE </w:t>
      </w:r>
      <w:r w:rsidRPr="009A1840">
        <w:rPr>
          <w:b/>
          <w:bCs/>
          <w:kern w:val="36"/>
        </w:rPr>
        <w:t>NOTEIKUMI NR.</w:t>
      </w:r>
      <w:r>
        <w:rPr>
          <w:b/>
          <w:bCs/>
          <w:kern w:val="36"/>
        </w:rPr>
        <w:t>17</w:t>
      </w:r>
    </w:p>
    <w:p w:rsidR="00D10232" w:rsidRDefault="00D10232" w:rsidP="00D10232">
      <w:pPr>
        <w:keepNext/>
        <w:jc w:val="center"/>
        <w:outlineLvl w:val="0"/>
        <w:rPr>
          <w:b/>
          <w:bCs/>
          <w:color w:val="000000"/>
          <w:kern w:val="36"/>
        </w:rPr>
      </w:pPr>
      <w:r>
        <w:rPr>
          <w:b/>
          <w:bCs/>
          <w:color w:val="000000"/>
          <w:kern w:val="36"/>
        </w:rPr>
        <w:t xml:space="preserve">„GROZĪJUMI </w:t>
      </w:r>
      <w:r w:rsidRPr="0007021C">
        <w:rPr>
          <w:b/>
          <w:bCs/>
          <w:kern w:val="36"/>
        </w:rPr>
        <w:t>08.07.2009.</w:t>
      </w:r>
      <w:r>
        <w:rPr>
          <w:b/>
          <w:bCs/>
          <w:color w:val="000000"/>
          <w:kern w:val="36"/>
        </w:rPr>
        <w:t xml:space="preserve"> SAISTOŠAJOS NOTEIKUMOS NR.1</w:t>
      </w:r>
    </w:p>
    <w:p w:rsidR="00D10232" w:rsidRPr="00682030" w:rsidRDefault="00D10232" w:rsidP="00D10232">
      <w:pPr>
        <w:keepNext/>
        <w:jc w:val="center"/>
        <w:outlineLvl w:val="0"/>
        <w:rPr>
          <w:b/>
          <w:bCs/>
          <w:color w:val="000000"/>
          <w:kern w:val="36"/>
        </w:rPr>
      </w:pPr>
      <w:r>
        <w:rPr>
          <w:b/>
          <w:bCs/>
          <w:color w:val="000000"/>
          <w:kern w:val="36"/>
        </w:rPr>
        <w:t xml:space="preserve">„KĀRSAVAS NOVADA </w:t>
      </w:r>
      <w:r w:rsidRPr="00682030">
        <w:rPr>
          <w:b/>
          <w:bCs/>
          <w:color w:val="000000"/>
          <w:kern w:val="36"/>
        </w:rPr>
        <w:t xml:space="preserve">PAŠVALDĪBAS </w:t>
      </w:r>
      <w:smartTag w:uri="schemas-tilde-lv/tildestengine" w:element="veidnes">
        <w:smartTagPr>
          <w:attr w:name="baseform" w:val="nolikum|s"/>
          <w:attr w:name="id" w:val="-1"/>
          <w:attr w:name="text" w:val="NOLIKUMS"/>
        </w:smartTagPr>
        <w:r w:rsidRPr="00682030">
          <w:rPr>
            <w:b/>
            <w:bCs/>
            <w:color w:val="000000"/>
            <w:kern w:val="36"/>
          </w:rPr>
          <w:t>NOLIKUMS</w:t>
        </w:r>
      </w:smartTag>
      <w:r>
        <w:rPr>
          <w:b/>
          <w:bCs/>
          <w:color w:val="000000"/>
          <w:kern w:val="36"/>
        </w:rPr>
        <w:t>”</w:t>
      </w:r>
    </w:p>
    <w:p w:rsidR="00D10232" w:rsidRPr="00682030" w:rsidRDefault="00D10232" w:rsidP="00D10232">
      <w:pPr>
        <w:rPr>
          <w:color w:val="000000"/>
        </w:rPr>
      </w:pPr>
      <w:r w:rsidRPr="00682030">
        <w:rPr>
          <w:color w:val="000000"/>
        </w:rPr>
        <w:t> </w:t>
      </w:r>
    </w:p>
    <w:p w:rsidR="00D10232" w:rsidRPr="00A50271" w:rsidRDefault="00D10232" w:rsidP="00D10232">
      <w:pPr>
        <w:jc w:val="right"/>
        <w:rPr>
          <w:color w:val="000000"/>
          <w:sz w:val="20"/>
          <w:szCs w:val="20"/>
        </w:rPr>
      </w:pPr>
      <w:r w:rsidRPr="00A50271">
        <w:rPr>
          <w:color w:val="000000"/>
          <w:sz w:val="20"/>
          <w:szCs w:val="20"/>
        </w:rPr>
        <w:t>                                                                                                      Izdoti pamatojoties uz likuma</w:t>
      </w:r>
    </w:p>
    <w:p w:rsidR="00D10232" w:rsidRDefault="00D10232" w:rsidP="00D10232">
      <w:pPr>
        <w:jc w:val="right"/>
        <w:rPr>
          <w:color w:val="000000"/>
          <w:sz w:val="20"/>
          <w:szCs w:val="20"/>
        </w:rPr>
      </w:pPr>
      <w:r w:rsidRPr="00A50271">
        <w:rPr>
          <w:color w:val="000000"/>
          <w:sz w:val="20"/>
          <w:szCs w:val="20"/>
        </w:rPr>
        <w:t xml:space="preserve">                                                                                                         "Par pašvaldībām" 21.panta pirmās </w:t>
      </w:r>
    </w:p>
    <w:p w:rsidR="00D10232" w:rsidRPr="00A50271" w:rsidRDefault="00D10232" w:rsidP="00D10232">
      <w:pPr>
        <w:jc w:val="right"/>
        <w:rPr>
          <w:color w:val="000000"/>
          <w:sz w:val="20"/>
          <w:szCs w:val="20"/>
        </w:rPr>
      </w:pPr>
      <w:r>
        <w:rPr>
          <w:color w:val="000000"/>
          <w:sz w:val="20"/>
          <w:szCs w:val="20"/>
        </w:rPr>
        <w:t xml:space="preserve">daļas </w:t>
      </w:r>
      <w:r w:rsidRPr="00A50271">
        <w:rPr>
          <w:color w:val="000000"/>
          <w:sz w:val="20"/>
          <w:szCs w:val="20"/>
        </w:rPr>
        <w:t>1.punktu un 24.pantu</w:t>
      </w:r>
    </w:p>
    <w:p w:rsidR="00D10232" w:rsidRPr="00682030" w:rsidRDefault="00D10232" w:rsidP="00D10232">
      <w:pPr>
        <w:jc w:val="both"/>
        <w:rPr>
          <w:color w:val="000000"/>
        </w:rPr>
      </w:pPr>
      <w:r w:rsidRPr="00682030">
        <w:rPr>
          <w:color w:val="000000"/>
        </w:rPr>
        <w:t xml:space="preserve">                                                                 </w:t>
      </w:r>
    </w:p>
    <w:p w:rsidR="00D10232" w:rsidRDefault="00D10232" w:rsidP="00D10232">
      <w:pPr>
        <w:jc w:val="both"/>
        <w:rPr>
          <w:color w:val="000000"/>
        </w:rPr>
      </w:pPr>
      <w:r w:rsidRPr="00682030">
        <w:rPr>
          <w:color w:val="000000"/>
        </w:rPr>
        <w:t> </w:t>
      </w:r>
      <w:r>
        <w:rPr>
          <w:color w:val="000000"/>
        </w:rPr>
        <w:tab/>
        <w:t xml:space="preserve">1.Izdarīt Kārsavas novada pašvaldības 2009.gada 8.jūlija saistošajos noteikumos Nr.1 „Kārsavas novada pašvaldības </w:t>
      </w:r>
      <w:smartTag w:uri="schemas-tilde-lv/tildestengine" w:element="veidnes">
        <w:smartTagPr>
          <w:attr w:name="baseform" w:val="nolikum|s"/>
          <w:attr w:name="id" w:val="-1"/>
          <w:attr w:name="text" w:val="NOLIKUMS"/>
        </w:smartTagPr>
        <w:r>
          <w:rPr>
            <w:color w:val="000000"/>
          </w:rPr>
          <w:t>nolikums</w:t>
        </w:r>
      </w:smartTag>
      <w:r>
        <w:rPr>
          <w:color w:val="000000"/>
        </w:rPr>
        <w:t>” šādus grozījumus:</w:t>
      </w:r>
    </w:p>
    <w:p w:rsidR="00D10232" w:rsidRDefault="00D10232" w:rsidP="00D10232">
      <w:pPr>
        <w:jc w:val="both"/>
        <w:rPr>
          <w:color w:val="000000"/>
        </w:rPr>
      </w:pPr>
    </w:p>
    <w:p w:rsidR="00D10232" w:rsidRDefault="00D10232" w:rsidP="00D10232">
      <w:pPr>
        <w:jc w:val="both"/>
        <w:rPr>
          <w:color w:val="000000"/>
        </w:rPr>
      </w:pPr>
      <w:r>
        <w:rPr>
          <w:color w:val="000000"/>
        </w:rPr>
        <w:tab/>
        <w:t>1.1.Izteikt saistošo noteikumu 87.punktu šādā redakcijā:</w:t>
      </w:r>
    </w:p>
    <w:p w:rsidR="00D10232" w:rsidRDefault="00D10232" w:rsidP="00D10232">
      <w:pPr>
        <w:jc w:val="both"/>
        <w:rPr>
          <w:color w:val="000000"/>
        </w:rPr>
      </w:pPr>
    </w:p>
    <w:p w:rsidR="00D10232" w:rsidRDefault="00D10232" w:rsidP="00D10232">
      <w:pPr>
        <w:ind w:right="-1"/>
        <w:jc w:val="both"/>
        <w:rPr>
          <w:color w:val="000000"/>
        </w:rPr>
      </w:pPr>
      <w:r>
        <w:rPr>
          <w:color w:val="000000"/>
        </w:rPr>
        <w:t>“ 87</w:t>
      </w:r>
      <w:r w:rsidRPr="00682030">
        <w:rPr>
          <w:color w:val="000000"/>
        </w:rPr>
        <w:t>. Domes priekšsēdētājam un</w:t>
      </w:r>
      <w:r>
        <w:rPr>
          <w:color w:val="000000"/>
        </w:rPr>
        <w:t xml:space="preserve"> priekšsēdētāja vietniekam</w:t>
      </w:r>
      <w:r w:rsidR="00D42308">
        <w:rPr>
          <w:color w:val="000000"/>
        </w:rPr>
        <w:t>, izpilddirektoram</w:t>
      </w:r>
      <w:r>
        <w:rPr>
          <w:color w:val="000000"/>
        </w:rPr>
        <w:t xml:space="preserve"> vienu reizi</w:t>
      </w:r>
      <w:r w:rsidRPr="00682030">
        <w:rPr>
          <w:color w:val="000000"/>
        </w:rPr>
        <w:t xml:space="preserve"> nedēļā ir iedzīvotāju</w:t>
      </w:r>
      <w:r>
        <w:rPr>
          <w:color w:val="000000"/>
        </w:rPr>
        <w:t xml:space="preserve"> pieņemšanas laiks – domes priekšsēdētājai  pirmdien, no plkst. 8.00 – 12.00 , priekšsēdētājas vietniekam piektdien,</w:t>
      </w:r>
      <w:r w:rsidRPr="00682030">
        <w:rPr>
          <w:color w:val="000000"/>
        </w:rPr>
        <w:t xml:space="preserve"> </w:t>
      </w:r>
      <w:r>
        <w:rPr>
          <w:color w:val="000000"/>
        </w:rPr>
        <w:t xml:space="preserve">no plkst. 8.00 – 12.00, </w:t>
      </w:r>
      <w:r w:rsidRPr="00682030">
        <w:rPr>
          <w:color w:val="000000"/>
        </w:rPr>
        <w:t>izpilddirektora</w:t>
      </w:r>
      <w:r>
        <w:rPr>
          <w:color w:val="000000"/>
        </w:rPr>
        <w:t>m ir pieņemšanas laiks trešdien, no plkst. 13.00 – 16.30</w:t>
      </w:r>
      <w:r w:rsidRPr="00682030">
        <w:rPr>
          <w:color w:val="000000"/>
        </w:rPr>
        <w:t>.</w:t>
      </w:r>
      <w:r>
        <w:rPr>
          <w:color w:val="000000"/>
        </w:rPr>
        <w:t xml:space="preserve"> </w:t>
      </w:r>
    </w:p>
    <w:p w:rsidR="00D10232" w:rsidRDefault="00D10232" w:rsidP="00D10232">
      <w:pPr>
        <w:ind w:right="-1"/>
        <w:jc w:val="both"/>
        <w:rPr>
          <w:color w:val="000000"/>
        </w:rPr>
      </w:pPr>
      <w:r>
        <w:rPr>
          <w:color w:val="000000"/>
        </w:rPr>
        <w:t>Domes priekšsēdētājam, priekšsēdētāja vietniekam un izpilddirektoram vienu reizi mēnesī ir iedzīvotāju pieņemšanas laiki pagastu pārvaldēs, par ko informācija izliekama uz informācijas stenda pagastu pārvalžu ēkās vai pie tām, kā arī publicējama domes interneta mājas lapā.</w:t>
      </w:r>
    </w:p>
    <w:p w:rsidR="00D10232" w:rsidRPr="00AA4AC0" w:rsidRDefault="00D10232" w:rsidP="00D10232">
      <w:pPr>
        <w:ind w:right="-1"/>
        <w:jc w:val="both"/>
      </w:pPr>
      <w:r w:rsidRPr="00AA4AC0">
        <w:t xml:space="preserve">Domes deputāti rīko iedzīvotāju pieņemšanas ne retākā reizi divos mēnešos, par ko informācija izliekama uz informācijas stenda un publicējama domes interneta mājas lapā. </w:t>
      </w:r>
    </w:p>
    <w:p w:rsidR="00D10232" w:rsidRPr="00682030" w:rsidRDefault="00D10232" w:rsidP="00D10232">
      <w:pPr>
        <w:ind w:right="-1"/>
        <w:jc w:val="both"/>
        <w:rPr>
          <w:color w:val="000000"/>
        </w:rPr>
      </w:pPr>
      <w:r>
        <w:rPr>
          <w:color w:val="000000"/>
        </w:rPr>
        <w:t>Institūciju vadītāji un domes atbildīgie darbinieki apmeklētājus pieņem saskaņā ar domes priekšsēdētāja apstiprinātu apmeklētāju pieņemšanas sarakstu, kurš izliekams uz informācijas stenda un publicējams domes interneta mājas lapā.</w:t>
      </w:r>
    </w:p>
    <w:p w:rsidR="00D10232" w:rsidRDefault="00D10232" w:rsidP="00680F1F">
      <w:pPr>
        <w:tabs>
          <w:tab w:val="center" w:pos="4153"/>
        </w:tabs>
      </w:pPr>
    </w:p>
    <w:p w:rsidR="00680F1F" w:rsidRDefault="00680F1F" w:rsidP="00680F1F">
      <w:pPr>
        <w:tabs>
          <w:tab w:val="center" w:pos="4153"/>
        </w:tabs>
      </w:pPr>
      <w:r>
        <w:t>Sēdes vadītāja</w:t>
      </w:r>
      <w:r>
        <w:tab/>
        <w:t xml:space="preserve">           </w:t>
      </w:r>
      <w:r w:rsidR="00795E7D">
        <w:t xml:space="preserve">     </w:t>
      </w:r>
      <w:r>
        <w:t xml:space="preserve">                 I.Silicka</w:t>
      </w:r>
    </w:p>
    <w:p w:rsidR="00D42308" w:rsidRDefault="00D42308" w:rsidP="00D42308">
      <w:pPr>
        <w:pStyle w:val="naisf"/>
        <w:spacing w:before="0" w:after="360"/>
        <w:ind w:firstLine="0"/>
      </w:pPr>
      <w:r>
        <w:rPr>
          <w:noProof/>
        </w:rPr>
        <w:lastRenderedPageBreak/>
        <w:drawing>
          <wp:anchor distT="0" distB="0" distL="114300" distR="114300" simplePos="0" relativeHeight="251675648" behindDoc="1" locked="0" layoutInCell="1" allowOverlap="1">
            <wp:simplePos x="0" y="0"/>
            <wp:positionH relativeFrom="column">
              <wp:posOffset>2400300</wp:posOffset>
            </wp:positionH>
            <wp:positionV relativeFrom="paragraph">
              <wp:posOffset>-371475</wp:posOffset>
            </wp:positionV>
            <wp:extent cx="775970" cy="1181100"/>
            <wp:effectExtent l="19050" t="0" r="5080" b="0"/>
            <wp:wrapTight wrapText="bothSides">
              <wp:wrapPolygon edited="0">
                <wp:start x="-530" y="0"/>
                <wp:lineTo x="-530" y="21252"/>
                <wp:lineTo x="21741" y="21252"/>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D42308" w:rsidRDefault="00D42308" w:rsidP="00D42308">
      <w:pPr>
        <w:pStyle w:val="naisf"/>
        <w:spacing w:before="0" w:after="360"/>
        <w:ind w:firstLine="0"/>
      </w:pPr>
    </w:p>
    <w:p w:rsidR="00D42308" w:rsidRDefault="00D42308" w:rsidP="00D42308"/>
    <w:p w:rsidR="00795E7D" w:rsidRDefault="00795E7D" w:rsidP="00D42308">
      <w:pPr>
        <w:spacing w:line="360" w:lineRule="auto"/>
        <w:jc w:val="center"/>
        <w:rPr>
          <w:b/>
          <w:color w:val="333333"/>
        </w:rPr>
      </w:pPr>
    </w:p>
    <w:p w:rsidR="00D42308" w:rsidRPr="00F07246" w:rsidRDefault="00D42308" w:rsidP="00D42308">
      <w:pPr>
        <w:spacing w:line="360" w:lineRule="auto"/>
        <w:jc w:val="center"/>
        <w:rPr>
          <w:b/>
          <w:color w:val="333333"/>
        </w:rPr>
      </w:pPr>
      <w:r>
        <w:rPr>
          <w:b/>
          <w:color w:val="333333"/>
        </w:rPr>
        <w:t>LATVIJAS  REPUBLIKA</w:t>
      </w:r>
    </w:p>
    <w:p w:rsidR="00D42308" w:rsidRDefault="00D42308" w:rsidP="00D42308">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D42308" w:rsidRPr="00644D31" w:rsidRDefault="00D42308" w:rsidP="00D42308">
      <w:pPr>
        <w:jc w:val="center"/>
        <w:rPr>
          <w:b/>
          <w:color w:val="333333"/>
          <w:sz w:val="16"/>
          <w:szCs w:val="16"/>
        </w:rPr>
      </w:pPr>
      <w:r>
        <w:rPr>
          <w:b/>
          <w:color w:val="333333"/>
          <w:sz w:val="16"/>
          <w:szCs w:val="16"/>
        </w:rPr>
        <w:t>____________________________________________________________________________________________</w:t>
      </w:r>
    </w:p>
    <w:p w:rsidR="00D42308" w:rsidRDefault="00D42308" w:rsidP="00D42308">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D42308" w:rsidRDefault="00D42308" w:rsidP="00D42308">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D42308" w:rsidRPr="00917E4A" w:rsidRDefault="00D42308" w:rsidP="00D42308">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p>
    <w:p w:rsidR="00D42308" w:rsidRPr="00A82C99" w:rsidRDefault="00D42308" w:rsidP="00D42308">
      <w:pPr>
        <w:pStyle w:val="naisf"/>
        <w:tabs>
          <w:tab w:val="left" w:pos="3766"/>
        </w:tabs>
        <w:spacing w:before="0" w:after="0"/>
        <w:ind w:firstLine="720"/>
        <w:jc w:val="center"/>
      </w:pPr>
    </w:p>
    <w:p w:rsidR="00D42308" w:rsidRPr="00E6003D" w:rsidRDefault="00D42308" w:rsidP="00D42308">
      <w:pPr>
        <w:keepNext/>
        <w:jc w:val="center"/>
        <w:outlineLvl w:val="0"/>
        <w:rPr>
          <w:bCs/>
          <w:color w:val="000000"/>
          <w:kern w:val="36"/>
        </w:rPr>
      </w:pPr>
      <w:r>
        <w:rPr>
          <w:bCs/>
          <w:color w:val="000000"/>
          <w:kern w:val="36"/>
        </w:rPr>
        <w:t>Kārsavas novada pašvaldības 2014.gada 24.jūlija</w:t>
      </w:r>
    </w:p>
    <w:p w:rsidR="00D42308" w:rsidRPr="00964AA8" w:rsidRDefault="00D42308" w:rsidP="00D42308">
      <w:pPr>
        <w:ind w:left="360"/>
        <w:jc w:val="center"/>
      </w:pPr>
      <w:r>
        <w:t>Saistošo noteikumu</w:t>
      </w:r>
      <w:r w:rsidRPr="007C2DC2">
        <w:t xml:space="preserve">Nr. </w:t>
      </w:r>
      <w:r w:rsidRPr="00514F28">
        <w:t>17</w:t>
      </w:r>
      <w:r w:rsidRPr="00964AA8">
        <w:t>„Grozījumi</w:t>
      </w:r>
      <w:r>
        <w:t xml:space="preserve"> </w:t>
      </w:r>
      <w:r w:rsidRPr="00964AA8">
        <w:t>saistošajos</w:t>
      </w:r>
      <w:r>
        <w:t xml:space="preserve"> noteikumos N</w:t>
      </w:r>
      <w:r w:rsidRPr="00964AA8">
        <w:t>r.1</w:t>
      </w:r>
    </w:p>
    <w:p w:rsidR="00D42308" w:rsidRPr="00964AA8" w:rsidRDefault="00D42308" w:rsidP="00D42308">
      <w:pPr>
        <w:keepNext/>
        <w:jc w:val="center"/>
        <w:outlineLvl w:val="0"/>
      </w:pPr>
      <w:r w:rsidRPr="00964AA8">
        <w:t>„Kārsavas</w:t>
      </w:r>
      <w:r>
        <w:t xml:space="preserve"> </w:t>
      </w:r>
      <w:r w:rsidRPr="00964AA8">
        <w:t>novada</w:t>
      </w:r>
      <w:r>
        <w:t xml:space="preserve"> </w:t>
      </w:r>
      <w:r w:rsidRPr="00964AA8">
        <w:t>pašvaldības</w:t>
      </w:r>
      <w:r>
        <w:t xml:space="preserve"> </w:t>
      </w:r>
      <w:r w:rsidRPr="00964AA8">
        <w:t>nolikums“</w:t>
      </w:r>
    </w:p>
    <w:p w:rsidR="00D42308" w:rsidRPr="00E6003D" w:rsidRDefault="00D42308" w:rsidP="00D42308">
      <w:pPr>
        <w:keepNext/>
        <w:jc w:val="center"/>
        <w:outlineLvl w:val="0"/>
        <w:rPr>
          <w:bCs/>
          <w:color w:val="000000"/>
          <w:kern w:val="36"/>
        </w:rPr>
      </w:pPr>
      <w:smartTag w:uri="schemas-tilde-lv/tildestengine" w:element="veidnes">
        <w:smartTagPr>
          <w:attr w:name="text" w:val="paskaidrojuma"/>
          <w:attr w:name="id" w:val="-1"/>
          <w:attr w:name="baseform" w:val="paskaidrojum|s"/>
        </w:smartTagPr>
        <w:r>
          <w:rPr>
            <w:bCs/>
            <w:color w:val="000000"/>
            <w:kern w:val="36"/>
          </w:rPr>
          <w:t>paskaidrojuma</w:t>
        </w:r>
      </w:smartTag>
      <w:r>
        <w:rPr>
          <w:bCs/>
          <w:color w:val="000000"/>
          <w:kern w:val="36"/>
        </w:rPr>
        <w:t xml:space="preserve"> raksts</w:t>
      </w:r>
    </w:p>
    <w:p w:rsidR="00D42308" w:rsidRPr="00356094" w:rsidRDefault="00D42308" w:rsidP="00D42308">
      <w:pPr>
        <w:jc w:val="center"/>
        <w:rPr>
          <w:b/>
          <w:bCs/>
        </w:rPr>
      </w:pPr>
    </w:p>
    <w:tbl>
      <w:tblPr>
        <w:tblW w:w="9716"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7"/>
        <w:gridCol w:w="7249"/>
      </w:tblGrid>
      <w:tr w:rsidR="00D42308" w:rsidRPr="002D01DB"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2D01DB" w:rsidRDefault="00D42308" w:rsidP="005D5746">
            <w:pPr>
              <w:pStyle w:val="naiskr"/>
              <w:spacing w:before="120" w:after="120"/>
              <w:jc w:val="center"/>
              <w:rPr>
                <w:b/>
              </w:rPr>
            </w:pPr>
            <w:smartTag w:uri="schemas-tilde-lv/tildestengine" w:element="veidnes">
              <w:smartTagPr>
                <w:attr w:name="baseform" w:val="paskaidrojum|s"/>
                <w:attr w:name="id" w:val="-1"/>
                <w:attr w:name="text" w:val="paskaidrojuma"/>
              </w:smartTagPr>
              <w:r w:rsidRPr="002D01DB">
                <w:rPr>
                  <w:b/>
                  <w:sz w:val="22"/>
                  <w:szCs w:val="22"/>
                </w:rPr>
                <w:t>Paskaidrojuma</w:t>
              </w:r>
            </w:smartTag>
            <w:r w:rsidRPr="002D01DB">
              <w:rPr>
                <w:b/>
                <w:sz w:val="22"/>
                <w:szCs w:val="22"/>
              </w:rPr>
              <w:t xml:space="preserve"> raksta sadaļas</w:t>
            </w: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2D01DB" w:rsidRDefault="00D42308" w:rsidP="005D5746">
            <w:pPr>
              <w:pStyle w:val="naisnod"/>
              <w:spacing w:before="0" w:after="0"/>
              <w:rPr>
                <w:lang w:eastAsia="en-US"/>
              </w:rPr>
            </w:pPr>
            <w:r w:rsidRPr="002D01DB">
              <w:rPr>
                <w:sz w:val="22"/>
                <w:szCs w:val="22"/>
                <w:lang w:eastAsia="en-US"/>
              </w:rPr>
              <w:t>Norādāmā informācija</w:t>
            </w:r>
          </w:p>
        </w:tc>
      </w:tr>
      <w:tr w:rsidR="00D42308" w:rsidRPr="00514F28"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2D01DB" w:rsidRDefault="00D42308" w:rsidP="005D5746">
            <w:pPr>
              <w:pStyle w:val="naiskr"/>
              <w:spacing w:before="120" w:after="120"/>
              <w:rPr>
                <w:bCs/>
              </w:rPr>
            </w:pPr>
            <w:r w:rsidRPr="002D01DB">
              <w:rPr>
                <w:bCs/>
                <w:sz w:val="22"/>
                <w:szCs w:val="22"/>
              </w:rPr>
              <w:t>1. Projekta nepieciešamības pamatojums</w:t>
            </w: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2D01DB" w:rsidRDefault="00D42308" w:rsidP="005D5746">
            <w:pPr>
              <w:pStyle w:val="naisnod"/>
              <w:spacing w:before="0" w:after="0"/>
              <w:jc w:val="both"/>
              <w:rPr>
                <w:b w:val="0"/>
                <w:bCs w:val="0"/>
              </w:rPr>
            </w:pPr>
            <w:r>
              <w:rPr>
                <w:b w:val="0"/>
                <w:bCs w:val="0"/>
                <w:sz w:val="22"/>
                <w:szCs w:val="22"/>
              </w:rPr>
              <w:t>Pieņemšanas laika grozījumi tika sagatavoti, lai racionāli un lietderīgi organizētu pašvaldības domes vadības /domes priekšsēdētājas un domes priekšsēdētājas vietnieka/, kā arī izpilddirektora darbu un ievērojot personu apmeklējumu intensitāti laika periodā līdz šo grozījumu sagatavošanai.</w:t>
            </w:r>
          </w:p>
        </w:tc>
      </w:tr>
      <w:tr w:rsidR="00D42308" w:rsidRPr="002D01DB"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2D01DB" w:rsidRDefault="00D42308" w:rsidP="005D5746">
            <w:pPr>
              <w:pStyle w:val="naiskr"/>
              <w:spacing w:before="120" w:after="120"/>
              <w:rPr>
                <w:bCs/>
              </w:rPr>
            </w:pPr>
            <w:r w:rsidRPr="002D01DB">
              <w:rPr>
                <w:bCs/>
                <w:sz w:val="22"/>
                <w:szCs w:val="22"/>
              </w:rPr>
              <w:t>2. Īss projekta satura izklāsts</w:t>
            </w:r>
          </w:p>
          <w:p w:rsidR="00D42308" w:rsidRPr="002D01DB" w:rsidRDefault="00D42308" w:rsidP="005D5746">
            <w:pPr>
              <w:pStyle w:val="naiskr"/>
              <w:spacing w:before="120" w:after="120"/>
              <w:rPr>
                <w:bCs/>
              </w:rPr>
            </w:pP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1A49DA" w:rsidRDefault="00D42308" w:rsidP="005D5746">
            <w:pPr>
              <w:ind w:right="-902"/>
              <w:jc w:val="both"/>
            </w:pPr>
            <w:r w:rsidRPr="001A49DA">
              <w:rPr>
                <w:sz w:val="22"/>
                <w:szCs w:val="22"/>
              </w:rPr>
              <w:t xml:space="preserve">Saistošo noteikumu projektā tiek grozīti pašvaldības domes priekšsēdētājas, </w:t>
            </w:r>
          </w:p>
          <w:p w:rsidR="00D42308" w:rsidRPr="001A49DA" w:rsidRDefault="00D42308" w:rsidP="005D5746">
            <w:pPr>
              <w:ind w:right="-902"/>
              <w:jc w:val="both"/>
            </w:pPr>
            <w:r w:rsidRPr="001A49DA">
              <w:rPr>
                <w:sz w:val="22"/>
                <w:szCs w:val="22"/>
              </w:rPr>
              <w:t xml:space="preserve">domes priekšsēdētājas vietnieka un pašvaldības izpilddirektora iedzīvotāju </w:t>
            </w:r>
          </w:p>
          <w:p w:rsidR="00D42308" w:rsidRPr="002D01DB" w:rsidRDefault="00D42308" w:rsidP="005D5746">
            <w:pPr>
              <w:ind w:right="-902"/>
              <w:jc w:val="both"/>
            </w:pPr>
            <w:r>
              <w:rPr>
                <w:sz w:val="22"/>
                <w:szCs w:val="22"/>
              </w:rPr>
              <w:t>pieņemšanas laiki</w:t>
            </w:r>
            <w:r w:rsidRPr="002D01DB">
              <w:rPr>
                <w:sz w:val="22"/>
                <w:szCs w:val="22"/>
              </w:rPr>
              <w:t xml:space="preserve">. </w:t>
            </w:r>
          </w:p>
          <w:p w:rsidR="00D42308" w:rsidRPr="002D01DB" w:rsidRDefault="00D42308" w:rsidP="005D5746">
            <w:pPr>
              <w:pStyle w:val="naisnod"/>
              <w:spacing w:before="0" w:after="0"/>
              <w:jc w:val="left"/>
              <w:rPr>
                <w:b w:val="0"/>
                <w:bCs w:val="0"/>
                <w:lang w:eastAsia="en-US"/>
              </w:rPr>
            </w:pPr>
          </w:p>
        </w:tc>
      </w:tr>
      <w:tr w:rsidR="00D42308" w:rsidRPr="00514F28"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2D01DB" w:rsidRDefault="00D42308" w:rsidP="005D5746">
            <w:pPr>
              <w:pStyle w:val="naisf"/>
              <w:spacing w:before="120" w:after="120"/>
              <w:ind w:firstLine="0"/>
              <w:jc w:val="left"/>
              <w:rPr>
                <w:bCs/>
              </w:rPr>
            </w:pPr>
            <w:r w:rsidRPr="002D01DB">
              <w:rPr>
                <w:bCs/>
                <w:sz w:val="22"/>
                <w:szCs w:val="22"/>
              </w:rPr>
              <w:t>3. Informācija par plānoto projekta ietekmi uz pašvaldības budžetu</w:t>
            </w: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2D01DB" w:rsidRDefault="00D42308" w:rsidP="005D5746">
            <w:pPr>
              <w:pStyle w:val="naisnod"/>
              <w:spacing w:before="0" w:after="0"/>
              <w:ind w:left="342" w:hanging="342"/>
              <w:jc w:val="both"/>
              <w:rPr>
                <w:b w:val="0"/>
                <w:bCs w:val="0"/>
                <w:lang w:eastAsia="en-US"/>
              </w:rPr>
            </w:pPr>
            <w:r>
              <w:rPr>
                <w:b w:val="0"/>
                <w:sz w:val="22"/>
                <w:szCs w:val="22"/>
              </w:rPr>
              <w:t>Saistošo noteikumu grozījumi neatstās ietekmi uz pašvaldības budžetu.</w:t>
            </w:r>
          </w:p>
        </w:tc>
      </w:tr>
      <w:tr w:rsidR="00D42308" w:rsidRPr="00514F28"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1A49DA" w:rsidRDefault="00D42308" w:rsidP="005D5746">
            <w:pPr>
              <w:spacing w:before="120" w:after="120"/>
              <w:rPr>
                <w:bCs/>
              </w:rPr>
            </w:pPr>
            <w:r w:rsidRPr="001A49DA">
              <w:rPr>
                <w:bCs/>
                <w:sz w:val="22"/>
                <w:szCs w:val="22"/>
              </w:rPr>
              <w:t>4. Informācija par plānoto projekta ietekmi uz uzņēmējdarbības vidi pašvaldības teritorijā</w:t>
            </w: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2D01DB" w:rsidRDefault="00D42308" w:rsidP="005D5746">
            <w:pPr>
              <w:pStyle w:val="naisnod"/>
              <w:spacing w:before="0" w:after="0"/>
              <w:jc w:val="both"/>
              <w:rPr>
                <w:b w:val="0"/>
                <w:bCs w:val="0"/>
                <w:lang w:eastAsia="en-US"/>
              </w:rPr>
            </w:pPr>
            <w:r w:rsidRPr="002D01DB">
              <w:rPr>
                <w:b w:val="0"/>
                <w:bCs w:val="0"/>
                <w:sz w:val="22"/>
                <w:szCs w:val="22"/>
              </w:rPr>
              <w:t>Sai</w:t>
            </w:r>
            <w:r>
              <w:rPr>
                <w:b w:val="0"/>
                <w:bCs w:val="0"/>
                <w:sz w:val="22"/>
                <w:szCs w:val="22"/>
              </w:rPr>
              <w:t>stošajiem noteikumiem nav</w:t>
            </w:r>
            <w:r w:rsidRPr="002D01DB">
              <w:rPr>
                <w:b w:val="0"/>
                <w:bCs w:val="0"/>
                <w:sz w:val="22"/>
                <w:szCs w:val="22"/>
              </w:rPr>
              <w:t xml:space="preserve"> ietekmes uz uzņēmējdarbības attīstību.</w:t>
            </w:r>
          </w:p>
        </w:tc>
      </w:tr>
      <w:tr w:rsidR="00D42308" w:rsidRPr="002D01DB"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2D01DB" w:rsidRDefault="00D42308" w:rsidP="005D5746">
            <w:pPr>
              <w:spacing w:before="120" w:after="120"/>
              <w:rPr>
                <w:bCs/>
              </w:rPr>
            </w:pPr>
            <w:r w:rsidRPr="002D01DB">
              <w:rPr>
                <w:bCs/>
                <w:sz w:val="22"/>
                <w:szCs w:val="22"/>
              </w:rPr>
              <w:t>5. Informācija par administratīvajām procedūrām</w:t>
            </w: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2D01DB" w:rsidRDefault="00D42308" w:rsidP="005D5746">
            <w:pPr>
              <w:pStyle w:val="naisnod"/>
              <w:spacing w:before="0" w:after="0"/>
              <w:jc w:val="both"/>
              <w:rPr>
                <w:b w:val="0"/>
                <w:bCs w:val="0"/>
                <w:lang w:eastAsia="en-US"/>
              </w:rPr>
            </w:pPr>
            <w:r>
              <w:rPr>
                <w:b w:val="0"/>
                <w:bCs w:val="0"/>
                <w:sz w:val="22"/>
                <w:szCs w:val="22"/>
                <w:lang w:eastAsia="en-US"/>
              </w:rPr>
              <w:t>Saistošo noteikumu grozījumi neskar administratīvās procedūras.</w:t>
            </w:r>
          </w:p>
        </w:tc>
      </w:tr>
      <w:tr w:rsidR="00D42308" w:rsidRPr="002D01DB" w:rsidTr="005D5746">
        <w:trPr>
          <w:cantSplit/>
        </w:trPr>
        <w:tc>
          <w:tcPr>
            <w:tcW w:w="2467" w:type="dxa"/>
            <w:tcBorders>
              <w:top w:val="single" w:sz="4" w:space="0" w:color="auto"/>
              <w:left w:val="single" w:sz="4" w:space="0" w:color="auto"/>
              <w:bottom w:val="single" w:sz="4" w:space="0" w:color="auto"/>
              <w:right w:val="single" w:sz="4" w:space="0" w:color="auto"/>
            </w:tcBorders>
          </w:tcPr>
          <w:p w:rsidR="00D42308" w:rsidRPr="002D01DB" w:rsidRDefault="00D42308" w:rsidP="005D5746">
            <w:pPr>
              <w:spacing w:before="120" w:after="120"/>
              <w:rPr>
                <w:bCs/>
              </w:rPr>
            </w:pPr>
            <w:r w:rsidRPr="002D01DB">
              <w:rPr>
                <w:bCs/>
                <w:sz w:val="22"/>
                <w:szCs w:val="22"/>
              </w:rPr>
              <w:t>6. Informācija par konsultācijām ar privātpersonām</w:t>
            </w:r>
          </w:p>
        </w:tc>
        <w:tc>
          <w:tcPr>
            <w:tcW w:w="7249" w:type="dxa"/>
            <w:tcBorders>
              <w:top w:val="single" w:sz="4" w:space="0" w:color="auto"/>
              <w:left w:val="single" w:sz="4" w:space="0" w:color="auto"/>
              <w:bottom w:val="single" w:sz="4" w:space="0" w:color="auto"/>
              <w:right w:val="single" w:sz="4" w:space="0" w:color="auto"/>
            </w:tcBorders>
            <w:vAlign w:val="center"/>
          </w:tcPr>
          <w:p w:rsidR="00D42308" w:rsidRPr="002D01DB" w:rsidRDefault="00D42308" w:rsidP="005D5746">
            <w:pPr>
              <w:pStyle w:val="naisnod"/>
              <w:spacing w:before="0" w:after="0"/>
              <w:jc w:val="both"/>
              <w:rPr>
                <w:b w:val="0"/>
                <w:bCs w:val="0"/>
                <w:lang w:eastAsia="en-US"/>
              </w:rPr>
            </w:pPr>
            <w:r w:rsidRPr="002D01DB">
              <w:rPr>
                <w:b w:val="0"/>
                <w:bCs w:val="0"/>
                <w:sz w:val="22"/>
                <w:szCs w:val="22"/>
                <w:lang w:eastAsia="en-US"/>
              </w:rPr>
              <w:t>Konsultācijas ar privātpersonām nebija nepieciešamas un netika veiktas</w:t>
            </w:r>
            <w:r>
              <w:rPr>
                <w:b w:val="0"/>
                <w:bCs w:val="0"/>
                <w:sz w:val="22"/>
                <w:szCs w:val="22"/>
                <w:lang w:eastAsia="en-US"/>
              </w:rPr>
              <w:t>.</w:t>
            </w:r>
          </w:p>
        </w:tc>
      </w:tr>
    </w:tbl>
    <w:p w:rsidR="00D42308" w:rsidRPr="002D01DB" w:rsidRDefault="00D42308" w:rsidP="00D42308">
      <w:pPr>
        <w:pStyle w:val="naisf"/>
        <w:spacing w:before="120" w:after="0"/>
        <w:rPr>
          <w:sz w:val="22"/>
          <w:szCs w:val="22"/>
        </w:rPr>
      </w:pPr>
    </w:p>
    <w:p w:rsidR="00D42308" w:rsidRDefault="00D42308" w:rsidP="00D42308">
      <w:pPr>
        <w:tabs>
          <w:tab w:val="center" w:pos="4153"/>
        </w:tabs>
      </w:pPr>
      <w:r>
        <w:t>Sēdes vadītāja</w:t>
      </w:r>
      <w:r>
        <w:tab/>
        <w:t xml:space="preserve">           </w:t>
      </w:r>
      <w:r w:rsidR="00795E7D">
        <w:t xml:space="preserve">                                                                </w:t>
      </w:r>
      <w:bookmarkStart w:id="0" w:name="_GoBack"/>
      <w:bookmarkEnd w:id="0"/>
      <w:r>
        <w:t xml:space="preserve">                I.Silicka</w:t>
      </w:r>
    </w:p>
    <w:p w:rsidR="00680F1F" w:rsidRDefault="00680F1F" w:rsidP="00680F1F">
      <w:pPr>
        <w:spacing w:line="360" w:lineRule="auto"/>
        <w:jc w:val="center"/>
        <w:rPr>
          <w:b/>
          <w:color w:val="333333"/>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sectPr w:rsidR="00680F1F"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2"/>
  </w:num>
  <w:num w:numId="5">
    <w:abstractNumId w:val="10"/>
  </w:num>
  <w:num w:numId="6">
    <w:abstractNumId w:val="9"/>
  </w:num>
  <w:num w:numId="7">
    <w:abstractNumId w:val="5"/>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C2867"/>
    <w:rsid w:val="000F302E"/>
    <w:rsid w:val="00151749"/>
    <w:rsid w:val="00236BB2"/>
    <w:rsid w:val="00242E0A"/>
    <w:rsid w:val="002C4D29"/>
    <w:rsid w:val="002E2EB7"/>
    <w:rsid w:val="003B75C9"/>
    <w:rsid w:val="003F6BBB"/>
    <w:rsid w:val="004856B3"/>
    <w:rsid w:val="005C3047"/>
    <w:rsid w:val="005F005F"/>
    <w:rsid w:val="00680F1F"/>
    <w:rsid w:val="006A3F99"/>
    <w:rsid w:val="006C6AF5"/>
    <w:rsid w:val="006E0776"/>
    <w:rsid w:val="00713FE7"/>
    <w:rsid w:val="007915D6"/>
    <w:rsid w:val="00795E7D"/>
    <w:rsid w:val="007B3F00"/>
    <w:rsid w:val="00824506"/>
    <w:rsid w:val="008F689A"/>
    <w:rsid w:val="00917ACE"/>
    <w:rsid w:val="00951B72"/>
    <w:rsid w:val="009719A5"/>
    <w:rsid w:val="009A4672"/>
    <w:rsid w:val="009F635A"/>
    <w:rsid w:val="00A33877"/>
    <w:rsid w:val="00AC74BB"/>
    <w:rsid w:val="00AC7710"/>
    <w:rsid w:val="00AD5755"/>
    <w:rsid w:val="00AE3B03"/>
    <w:rsid w:val="00BE628E"/>
    <w:rsid w:val="00C05D2A"/>
    <w:rsid w:val="00C70BF3"/>
    <w:rsid w:val="00CA2A93"/>
    <w:rsid w:val="00CF22D4"/>
    <w:rsid w:val="00D10232"/>
    <w:rsid w:val="00D31844"/>
    <w:rsid w:val="00D336E5"/>
    <w:rsid w:val="00D42308"/>
    <w:rsid w:val="00D97F39"/>
    <w:rsid w:val="00DB2FB6"/>
    <w:rsid w:val="00DB7151"/>
    <w:rsid w:val="00DD091D"/>
    <w:rsid w:val="00E02575"/>
    <w:rsid w:val="00E951FA"/>
    <w:rsid w:val="00F863E8"/>
    <w:rsid w:val="00F90445"/>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84BD7DB5-EA11-45F4-9081-71244245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2455</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2016-12-12T08:02:00Z</dcterms:created>
  <dcterms:modified xsi:type="dcterms:W3CDTF">2016-12-12T08:02:00Z</dcterms:modified>
</cp:coreProperties>
</file>