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12244F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036564">
        <w:rPr>
          <w:rFonts w:ascii="Times New Roman" w:hAnsi="Times New Roman" w:cs="Times New Roman"/>
          <w:b/>
          <w:sz w:val="24"/>
          <w:szCs w:val="24"/>
          <w:lang w:val="lv-LV"/>
        </w:rPr>
        <w:t>Gaismas dārza ierīkošana Ludzā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 w:rsidR="000365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0365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03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2.februāris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8581" w:type="dxa"/>
        <w:jc w:val="center"/>
        <w:tblInd w:w="-1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761"/>
      </w:tblGrid>
      <w:tr w:rsidR="00036564" w:rsidTr="00036564">
        <w:trPr>
          <w:trHeight w:val="453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036564" w:rsidRPr="00036564" w:rsidRDefault="00036564" w:rsidP="00036564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3656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  <w:proofErr w:type="spellEnd"/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36564" w:rsidRDefault="00036564" w:rsidP="00BB294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Piedāvājuma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bez PVN, EUR:</w:t>
            </w:r>
          </w:p>
        </w:tc>
      </w:tr>
      <w:tr w:rsidR="00036564" w:rsidTr="00036564">
        <w:trPr>
          <w:trHeight w:val="226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036564" w:rsidRDefault="00036564" w:rsidP="00BB29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SIA “ASKO AS”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64" w:rsidRDefault="00036564" w:rsidP="00BB29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90 418,58</w:t>
            </w:r>
          </w:p>
        </w:tc>
      </w:tr>
      <w:tr w:rsidR="00036564" w:rsidTr="00036564">
        <w:trPr>
          <w:trHeight w:val="134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036564" w:rsidRDefault="00036564" w:rsidP="00BB29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KS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Austrumu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būvnieks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Plus”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64" w:rsidRDefault="00036564" w:rsidP="00BB29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57 767,01</w:t>
            </w:r>
          </w:p>
        </w:tc>
      </w:tr>
      <w:tr w:rsidR="00036564" w:rsidTr="00036564">
        <w:trPr>
          <w:trHeight w:val="136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036564" w:rsidRPr="009515B1" w:rsidRDefault="00036564" w:rsidP="00BB29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6B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8866B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Rēzeknes</w:t>
            </w:r>
            <w:proofErr w:type="spellEnd"/>
            <w:r w:rsidRPr="008866B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866B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celtniecības</w:t>
            </w:r>
            <w:proofErr w:type="spellEnd"/>
            <w:r w:rsidRPr="008866B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866B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ražotne</w:t>
            </w:r>
            <w:proofErr w:type="spellEnd"/>
            <w:r w:rsidRPr="008866B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Nr.5”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64" w:rsidRPr="009515B1" w:rsidRDefault="00036564" w:rsidP="00BB29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77 625,59</w:t>
            </w:r>
          </w:p>
        </w:tc>
      </w:tr>
      <w:tr w:rsidR="00036564" w:rsidTr="00036564">
        <w:trPr>
          <w:trHeight w:val="70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036564" w:rsidRPr="009515B1" w:rsidRDefault="00036564" w:rsidP="00BB29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Inteco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Wood”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64" w:rsidRPr="009515B1" w:rsidRDefault="00036564" w:rsidP="00BB29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68 108,09</w:t>
            </w:r>
          </w:p>
        </w:tc>
      </w:tr>
      <w:tr w:rsidR="00036564" w:rsidTr="00036564">
        <w:trPr>
          <w:trHeight w:val="136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036564" w:rsidRDefault="00036564" w:rsidP="00BB2941">
            <w:pPr>
              <w:spacing w:after="0"/>
              <w:jc w:val="center"/>
            </w:pPr>
            <w:r w:rsidRPr="00EF369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eastAsia="zh-CN" w:bidi="hi-IN"/>
              </w:rPr>
              <w:t>SIA “AB&amp;E”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64" w:rsidRDefault="00036564" w:rsidP="00BB29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62 999,99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036564" w:rsidRPr="00036564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SIA “Rēzeknes celtniecības ražotne Nr.5”</w:t>
      </w:r>
      <w:r w:rsidR="00036564" w:rsidRPr="00036564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 un  </w:t>
      </w:r>
      <w:r w:rsidR="00036564" w:rsidRPr="00036564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SIA “AB&amp;E”</w:t>
      </w:r>
      <w:r w:rsidR="00036564" w:rsidRPr="00036564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, jo </w:t>
      </w:r>
      <w:r w:rsidR="00036564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iesniegto piedāvāju</w:t>
      </w:r>
      <w:bookmarkStart w:id="0" w:name="_GoBack"/>
      <w:bookmarkEnd w:id="0"/>
      <w:r w:rsidR="00036564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mu</w:t>
      </w:r>
      <w:r w:rsidR="00036564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atlases dokumenti neatbilst instrukcijas prasībām</w:t>
      </w:r>
      <w:r w:rsidRPr="0003656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036564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036564"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>KS „Austrumu būvnieks Plus”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cenu, kas atbilst visām iepirkuma Instrukcijā izvirzītajām prasībām.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036564"/>
    <w:rsid w:val="0012244F"/>
    <w:rsid w:val="00353497"/>
    <w:rsid w:val="005E7C8E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2017-02-02T12:49:00Z</dcterms:created>
  <dcterms:modified xsi:type="dcterms:W3CDTF">2017-02-02T12:49:00Z</dcterms:modified>
</cp:coreProperties>
</file>